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1360" w14:textId="059DA5B0" w:rsidR="00517749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517749" w:rsidRPr="00BA2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Специализированная медицинская помощь в амбулаторных условиях</w:t>
      </w:r>
      <w:r w:rsidR="00517749"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ГОБМП и (или) ОСМС оказывается:</w:t>
      </w:r>
    </w:p>
    <w:p w14:paraId="26831DCC" w14:textId="77777777" w:rsidR="00517749" w:rsidRPr="00BA2F48" w:rsidRDefault="00517749" w:rsidP="000A0B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плановом порядке</w:t>
      </w: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первичном, вторичном и третичном уровнях по направлению специалистов первичного и вторичного уровней, согласно поводам обращения (приложение 3 к Правилам).</w:t>
      </w:r>
    </w:p>
    <w:p w14:paraId="0F1ADF5F" w14:textId="77777777" w:rsidR="00517749" w:rsidRPr="00BA2F48" w:rsidRDefault="00517749" w:rsidP="000A0B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 направления</w:t>
      </w: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специалистов первичного и вторичного уровней — в случаях, предусмотренных клиническими протоколами:</w:t>
      </w:r>
    </w:p>
    <w:p w14:paraId="09EC2629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экстренная и плановая стоматология;</w:t>
      </w:r>
    </w:p>
    <w:p w14:paraId="4380A1F3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 дерматовенерологического профиля;</w:t>
      </w:r>
    </w:p>
    <w:p w14:paraId="38D1C3D1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к акушер-гинекологу (кроме постановки на учет по беременности) и психологу по месту прикрепления;</w:t>
      </w:r>
    </w:p>
    <w:p w14:paraId="6251E8EA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подозрение на онкологические и гематологические заболевания;</w:t>
      </w:r>
    </w:p>
    <w:p w14:paraId="7B61377D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самообращение в молодежные центры здоровья;</w:t>
      </w:r>
    </w:p>
    <w:p w14:paraId="5B9AB87C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заболевания, находящиеся на динамическом наблюдении;</w:t>
      </w:r>
    </w:p>
    <w:p w14:paraId="59A45379" w14:textId="00E86474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повторный прием по одному случаю;</w:t>
      </w:r>
    </w:p>
    <w:p w14:paraId="10232E6A" w14:textId="77777777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передвижных медицинских комплексов и медицинских поездов;</w:t>
      </w:r>
    </w:p>
    <w:p w14:paraId="30B849BD" w14:textId="1255D63D" w:rsidR="00517749" w:rsidRPr="00BA2F48" w:rsidRDefault="00517749" w:rsidP="000A0B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прегравидарная подготовка супружеских пар в текущем году.</w:t>
      </w:r>
    </w:p>
    <w:p w14:paraId="1FCB8F98" w14:textId="12D14247" w:rsidR="000A0B10" w:rsidRPr="00BA2F48" w:rsidRDefault="000A0B10" w:rsidP="000A0B1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Style w:val="a5"/>
          <w:rFonts w:ascii="Times New Roman" w:hAnsi="Times New Roman" w:cs="Times New Roman"/>
          <w:sz w:val="24"/>
          <w:szCs w:val="24"/>
        </w:rPr>
        <w:t>Виды спецмедпомощи в амбулаторных условиях:</w:t>
      </w:r>
      <w:r w:rsidRPr="00BA2F48">
        <w:rPr>
          <w:rFonts w:ascii="Times New Roman" w:hAnsi="Times New Roman" w:cs="Times New Roman"/>
          <w:sz w:val="24"/>
          <w:szCs w:val="24"/>
        </w:rPr>
        <w:br/>
        <w:t>Профосмотры по установленному порядку (кроме осмотров в рамках ГОБМП)</w:t>
      </w:r>
      <w:r w:rsidRPr="00BA2F48">
        <w:rPr>
          <w:rFonts w:ascii="Times New Roman" w:hAnsi="Times New Roman" w:cs="Times New Roman"/>
          <w:sz w:val="24"/>
          <w:szCs w:val="24"/>
        </w:rPr>
        <w:br/>
        <w:t>Прием узких специалистов и визиты мобильных бригад на дом при опасных инфекциях</w:t>
      </w:r>
      <w:r w:rsidRPr="00BA2F48">
        <w:rPr>
          <w:rFonts w:ascii="Times New Roman" w:hAnsi="Times New Roman" w:cs="Times New Roman"/>
          <w:sz w:val="24"/>
          <w:szCs w:val="24"/>
        </w:rPr>
        <w:br/>
        <w:t>Динамическое наблюдение хронических больных специалистами</w:t>
      </w:r>
      <w:r w:rsidRPr="00BA2F48">
        <w:rPr>
          <w:rFonts w:ascii="Times New Roman" w:hAnsi="Times New Roman" w:cs="Times New Roman"/>
          <w:sz w:val="24"/>
          <w:szCs w:val="24"/>
        </w:rPr>
        <w:br/>
        <w:t>Стоматология (экстренная и плановая) для отдельных категорий граждан</w:t>
      </w:r>
      <w:r w:rsidRPr="00BA2F48">
        <w:rPr>
          <w:rFonts w:ascii="Times New Roman" w:hAnsi="Times New Roman" w:cs="Times New Roman"/>
          <w:sz w:val="24"/>
          <w:szCs w:val="24"/>
        </w:rPr>
        <w:br/>
        <w:t>Диагностика, включая лабораторные исследования</w:t>
      </w:r>
      <w:r w:rsidRPr="00BA2F48">
        <w:rPr>
          <w:rFonts w:ascii="Times New Roman" w:hAnsi="Times New Roman" w:cs="Times New Roman"/>
          <w:sz w:val="24"/>
          <w:szCs w:val="24"/>
        </w:rPr>
        <w:br/>
        <w:t>Медпроцедуры и манипуляции по утверждённому перечню</w:t>
      </w:r>
    </w:p>
    <w:p w14:paraId="02089F15" w14:textId="005EBFBE" w:rsidR="000A0B10" w:rsidRPr="00BA2F48" w:rsidRDefault="000A0B10" w:rsidP="000A0B1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вносятся в МИС «Предварительная запись» с датой и временем приема.</w:t>
      </w: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Врач может назначить исследования, процедуры и консультации согласно протоколам.</w:t>
      </w:r>
    </w:p>
    <w:p w14:paraId="28F1981A" w14:textId="77777777" w:rsidR="00517749" w:rsidRPr="00BA2F48" w:rsidRDefault="00517749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Запись к профильному специалисту без направления</w:t>
      </w: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возможна:</w:t>
      </w:r>
    </w:p>
    <w:p w14:paraId="5764D903" w14:textId="77777777" w:rsidR="00517749" w:rsidRPr="00BA2F48" w:rsidRDefault="00517749" w:rsidP="000A0B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в медицинскую организацию по месту прикрепления или в организацию-поставщик услуг в рамках ГОБМП/ОСМС;</w:t>
      </w:r>
    </w:p>
    <w:p w14:paraId="52E63170" w14:textId="77777777" w:rsidR="00517749" w:rsidRPr="00BA2F48" w:rsidRDefault="00517749" w:rsidP="000A0B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телефон, мобильные приложения медицинских информационных систем (МИС);</w:t>
      </w:r>
    </w:p>
    <w:p w14:paraId="64037E5C" w14:textId="77777777" w:rsidR="00517749" w:rsidRPr="00BA2F48" w:rsidRDefault="00517749" w:rsidP="000A0B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ПЭП при подаче электронной заявки на госуслугу «Запись на прием к врачу».</w:t>
      </w:r>
    </w:p>
    <w:p w14:paraId="7513861B" w14:textId="77777777" w:rsidR="00517749" w:rsidRPr="00BA2F48" w:rsidRDefault="00517749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вносится в МИС «Предварительная запись на прием к врачу» с указанием доступного времени и даты.</w:t>
      </w:r>
    </w:p>
    <w:p w14:paraId="5D7EE469" w14:textId="5CB03726" w:rsidR="008355E7" w:rsidRPr="00BA2F48" w:rsidRDefault="00517749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Профильный специалист может назначить дополнительные исследования и консультации, проводить процедуры и манипуляции (в том числе стоматологические) согласно клиническим протоколам, с обязательным внесением данных в МИС.</w:t>
      </w:r>
    </w:p>
    <w:p w14:paraId="6AD4246F" w14:textId="425DCBB6" w:rsidR="00AF0AA2" w:rsidRPr="00BA2F48" w:rsidRDefault="000A0B10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A2F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Источник</w:t>
      </w:r>
      <w:r w:rsidRPr="00BA2F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: </w:t>
      </w:r>
      <w:r w:rsidRPr="00BA2F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соответствии с Приказом 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</w:t>
      </w:r>
    </w:p>
    <w:p w14:paraId="235CD285" w14:textId="77777777" w:rsidR="00AF0AA2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009352" w14:textId="2C0004F3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48">
        <w:rPr>
          <w:rFonts w:ascii="Times New Roman" w:hAnsi="Times New Roman" w:cs="Times New Roman"/>
          <w:b/>
          <w:bCs/>
          <w:sz w:val="24"/>
          <w:szCs w:val="24"/>
        </w:rPr>
        <w:t>2. Алгоритм получения справки по форме 075/у для детей до 18 лет</w:t>
      </w:r>
    </w:p>
    <w:p w14:paraId="4F208C5A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78 Кодекса Республики Казахстан «О здоровье народа и системе здравоохранения», </w:t>
      </w:r>
      <w:r w:rsidRPr="00BA2F48">
        <w:rPr>
          <w:rFonts w:ascii="Times New Roman" w:hAnsi="Times New Roman" w:cs="Times New Roman"/>
          <w:b/>
          <w:bCs/>
          <w:sz w:val="24"/>
          <w:szCs w:val="24"/>
        </w:rPr>
        <w:t>дети до 18 лет</w:t>
      </w:r>
      <w:r w:rsidRPr="00BA2F48">
        <w:rPr>
          <w:rFonts w:ascii="Times New Roman" w:hAnsi="Times New Roman" w:cs="Times New Roman"/>
          <w:sz w:val="24"/>
          <w:szCs w:val="24"/>
        </w:rPr>
        <w:t xml:space="preserve"> имеют право на получение справки по форме 075/у </w:t>
      </w:r>
      <w:r w:rsidRPr="00BA2F48">
        <w:rPr>
          <w:rFonts w:ascii="Times New Roman" w:hAnsi="Times New Roman" w:cs="Times New Roman"/>
          <w:b/>
          <w:bCs/>
          <w:sz w:val="24"/>
          <w:szCs w:val="24"/>
        </w:rPr>
        <w:t>на бесплатной основе</w:t>
      </w:r>
      <w:r w:rsidRPr="00BA2F48">
        <w:rPr>
          <w:rFonts w:ascii="Times New Roman" w:hAnsi="Times New Roman" w:cs="Times New Roman"/>
          <w:sz w:val="24"/>
          <w:szCs w:val="24"/>
        </w:rPr>
        <w:t xml:space="preserve"> по месту прикрепления при поступлении на учёбу и трудоустройстве.</w:t>
      </w:r>
    </w:p>
    <w:p w14:paraId="2EB53130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Segoe UI Emoji" w:hAnsi="Segoe UI Emoji" w:cs="Segoe UI Emoji"/>
          <w:sz w:val="24"/>
          <w:szCs w:val="24"/>
        </w:rPr>
        <w:t>📌</w:t>
      </w:r>
      <w:r w:rsidRPr="00BA2F48">
        <w:rPr>
          <w:rFonts w:ascii="Times New Roman" w:hAnsi="Times New Roman" w:cs="Times New Roman"/>
          <w:sz w:val="24"/>
          <w:szCs w:val="24"/>
        </w:rPr>
        <w:t xml:space="preserve"> Алгоритм получения включает:</w:t>
      </w:r>
    </w:p>
    <w:p w14:paraId="782CC5C4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– Обращение в поликлинику;</w:t>
      </w:r>
    </w:p>
    <w:p w14:paraId="68ABED68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– Осмотр у врача общей практики;</w:t>
      </w:r>
    </w:p>
    <w:p w14:paraId="26BF9CB4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lastRenderedPageBreak/>
        <w:t>– Прохождение обследований и консультаций специалистов (Терапевт/ВОП, офтальмолог, оториноларинголог, хирург, невропатолог, рентгенография органов грудной клетки, постановка реакции Вассермана в сыворотке крови ручным методом)</w:t>
      </w:r>
    </w:p>
    <w:p w14:paraId="1FEB6AC7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– Получение справки установленного образца.</w:t>
      </w:r>
    </w:p>
    <w:p w14:paraId="256C0F6A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Услуга оказывается в рамках ОСМС и ГОБМП.</w:t>
      </w:r>
    </w:p>
    <w:p w14:paraId="3D98150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2F48">
        <w:rPr>
          <w:rFonts w:ascii="Times New Roman" w:hAnsi="Times New Roman" w:cs="Times New Roman"/>
          <w:i/>
          <w:iCs/>
          <w:sz w:val="24"/>
          <w:szCs w:val="24"/>
        </w:rPr>
        <w:t>Источник: Кодекс Республики Казахстан «О здоровье народа и системе здравоохранения», приказ и.о. Министра здравоохранения Республики Казахстан от 30 октября 2020 года № ҚР ДСМ-175/2020«Об утверждении форм учетной документации в области здравоохранения, а также инструкций по их заполнению»</w:t>
      </w:r>
    </w:p>
    <w:p w14:paraId="0CD10226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C4867" w14:textId="2E6FA9C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4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A2F48">
        <w:rPr>
          <w:b/>
          <w:bCs/>
          <w:sz w:val="24"/>
          <w:szCs w:val="24"/>
        </w:rPr>
        <w:t xml:space="preserve"> </w:t>
      </w:r>
      <w:r w:rsidRPr="00BA2F48">
        <w:rPr>
          <w:rFonts w:ascii="Times New Roman" w:hAnsi="Times New Roman" w:cs="Times New Roman"/>
          <w:b/>
          <w:bCs/>
          <w:sz w:val="24"/>
          <w:szCs w:val="24"/>
        </w:rPr>
        <w:t>Порядок оказания медицинской помощи пациентам с аллергическими заболеваниями</w:t>
      </w:r>
    </w:p>
    <w:p w14:paraId="6B223F21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Медицинская помощь пациентам с аллергологическими заболеваниями оказывается в соответствии со Стандартом организации оказания аллергологической и иммунологической помощи населению, утверждённым приказом и.о. Министра здравоохранения Республики Казахстан от 30 мая 2025 года № 49.</w:t>
      </w:r>
    </w:p>
    <w:p w14:paraId="1BDCB92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Порядок обращения:</w:t>
      </w:r>
    </w:p>
    <w:p w14:paraId="7DB87AE9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Шаг 1. Обратитесь в поликлинику по месту прикрепления к врачу общей практики (ВОП) или участковому врачу.</w:t>
      </w:r>
    </w:p>
    <w:p w14:paraId="29504A1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Шаг 2. При наличии медицинских показаний врач выдает направление к врачу-аллергологу.</w:t>
      </w:r>
    </w:p>
    <w:p w14:paraId="0837EB9E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Шаг 3. Аллерголог проводит приём, оценивает состояние и, при наличии показаний, назначает:</w:t>
      </w:r>
    </w:p>
    <w:p w14:paraId="6456BEE6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— кожные аллергопробы;</w:t>
      </w:r>
    </w:p>
    <w:p w14:paraId="6EE667BA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— определение специфических IgE методом иммуноферментного анализа (ИФА) — к 15–20 аллергенам, преимущественно ингаляционным.</w:t>
      </w:r>
    </w:p>
    <w:p w14:paraId="1826332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Шаг 4. Пациент проходит обследование в установленном порядке.</w:t>
      </w:r>
    </w:p>
    <w:p w14:paraId="0C85E858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Шаг 5. На основании результатов разрабатывается индивидуальный план лечения.</w:t>
      </w:r>
    </w:p>
    <w:p w14:paraId="082F24C8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2F48">
        <w:rPr>
          <w:rFonts w:ascii="Times New Roman" w:hAnsi="Times New Roman" w:cs="Times New Roman"/>
          <w:i/>
          <w:iCs/>
          <w:sz w:val="24"/>
          <w:szCs w:val="24"/>
        </w:rPr>
        <w:t>Источник: приказ и.о. Министра здравоохранения Республики Казахстан от 30 мая 2025 года № 49 «Об утверждении стандарта организации оказания аллергологической и иммунологической помощи населению в Республике Казахстан»</w:t>
      </w:r>
    </w:p>
    <w:p w14:paraId="6D1A8BB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2B199" w14:textId="16EBBF6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F4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A2F48">
        <w:rPr>
          <w:b/>
          <w:bCs/>
          <w:sz w:val="24"/>
          <w:szCs w:val="24"/>
        </w:rPr>
        <w:t xml:space="preserve"> </w:t>
      </w:r>
      <w:r w:rsidRPr="00BA2F48">
        <w:rPr>
          <w:rFonts w:ascii="Times New Roman" w:hAnsi="Times New Roman" w:cs="Times New Roman"/>
          <w:b/>
          <w:bCs/>
          <w:sz w:val="24"/>
          <w:szCs w:val="24"/>
        </w:rPr>
        <w:t>Алгоритм получения аллергопробы по стоматологии в рамках ОСМС</w:t>
      </w:r>
    </w:p>
    <w:p w14:paraId="6384031C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Стоматологическая помощь в плановом порядке в рамках обязательного социального медицинского страхования (ОСМС) оказывается детям до 18 лет и беременным женщинам, в том числе с проведением предварительной оценки риска аллергической реакции на анестетик.</w:t>
      </w:r>
    </w:p>
    <w:p w14:paraId="5A7842C7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Порядок получения аллергопробы:</w:t>
      </w:r>
    </w:p>
    <w:p w14:paraId="52A6C4ED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- обращение пациента в стоматологию из списка поставщиков Фонда;</w:t>
      </w:r>
    </w:p>
    <w:p w14:paraId="62DDA2DE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- осмотр, сбор жалоб и аллергологического анамнеза;</w:t>
      </w:r>
    </w:p>
    <w:p w14:paraId="6BBE18A1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- получение направления на аллергопробы у участкового врача;</w:t>
      </w:r>
    </w:p>
    <w:p w14:paraId="76C3CD99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- прохождение обследования;</w:t>
      </w:r>
    </w:p>
    <w:p w14:paraId="50B36330" w14:textId="77777777" w:rsidR="00AF0AA2" w:rsidRPr="00BA2F48" w:rsidRDefault="00AF0AA2" w:rsidP="00AF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- получение результатов.</w:t>
      </w:r>
    </w:p>
    <w:p w14:paraId="341B418D" w14:textId="3B050425" w:rsidR="00AF0AA2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7F86B6" w14:textId="2E255F95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b/>
          <w:bCs/>
          <w:sz w:val="24"/>
          <w:szCs w:val="24"/>
        </w:rPr>
        <w:t>5. Алгоритм получения медицинской помощи по офтальмологии</w:t>
      </w:r>
      <w:r w:rsidRPr="00BA2F48">
        <w:rPr>
          <w:rFonts w:ascii="Times New Roman" w:hAnsi="Times New Roman" w:cs="Times New Roman"/>
          <w:sz w:val="24"/>
          <w:szCs w:val="24"/>
        </w:rPr>
        <w:t xml:space="preserve"> — это комплекс медицинских услуг, которые оказываются взрослым и детям при заболеваниях органов зрения.</w:t>
      </w:r>
    </w:p>
    <w:p w14:paraId="3A5FDFB7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Медицинские организации, предоставляющие офтальмологическую помощь в системе ОСМС, работают по нескольким ключевым направлениям:</w:t>
      </w:r>
    </w:p>
    <w:p w14:paraId="0B164307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 xml:space="preserve">1️. В амбулаторных условиях — когда нет необходимости в круглосуточном наблюдении консультации у врача-офтальмолога, диагностические процедуры, к которым </w:t>
      </w:r>
      <w:r w:rsidRPr="00BA2F48">
        <w:rPr>
          <w:rFonts w:ascii="Times New Roman" w:hAnsi="Times New Roman" w:cs="Times New Roman"/>
          <w:sz w:val="24"/>
          <w:szCs w:val="24"/>
        </w:rPr>
        <w:lastRenderedPageBreak/>
        <w:t>относятся Оптическая когерентная томография, ультразвуковая биомикроскопия, циклоскопия.</w:t>
      </w:r>
    </w:p>
    <w:p w14:paraId="70162B52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2️. В дневных стационарах — возможна операция по замене хрусталика пациент получает лечение и наблюдение в дневное время с возможностью отдыха в специальной палате. Пациенты начинают видеть уже на операционном столе, некоторые отмечают появление «суперзрения», которого не было никогда в жизни. Это настолько совершенная операция, что риск осложнений не превышает 1%.</w:t>
      </w:r>
    </w:p>
    <w:p w14:paraId="1D88E972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3️. В стационарах с круглосуточным наблюдением — возможна лазерная коррекция при глаукоме.</w:t>
      </w:r>
    </w:p>
    <w:p w14:paraId="2870693F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Для получения плановой офтальмологической помощи в системе ОСМС пациенту необходимо:</w:t>
      </w:r>
    </w:p>
    <w:p w14:paraId="7B825D84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Обратиться к врачу по месту прикрепления. При наличии показаний, лечащий врач поликлиники осуществляет осмотр, назначает необходимые исследования, направляет на консультацию офтальмолога.</w:t>
      </w:r>
    </w:p>
    <w:p w14:paraId="534A83AB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Пройти (необходимое) минимальное обследование по назначению профильного специалиста в условиях поликлиники.</w:t>
      </w:r>
    </w:p>
    <w:p w14:paraId="6CAA148E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Получить направление на госпитализацию. Вы можете выбрать медицинскую организацию вместе со своим врачом.</w:t>
      </w:r>
    </w:p>
    <w:p w14:paraId="53E378D5" w14:textId="463038DC" w:rsidR="00BA2F48" w:rsidRPr="0012102B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F48">
        <w:rPr>
          <w:rFonts w:ascii="Times New Roman" w:hAnsi="Times New Roman" w:cs="Times New Roman"/>
          <w:sz w:val="24"/>
          <w:szCs w:val="24"/>
        </w:rPr>
        <w:t xml:space="preserve">Получить талон на госпитализацию, с помощью которого вы можете отслеживать очередь на сайте </w:t>
      </w:r>
      <w:r w:rsidR="0012102B">
        <w:rPr>
          <w:rFonts w:ascii="Times New Roman" w:hAnsi="Times New Roman" w:cs="Times New Roman"/>
          <w:sz w:val="24"/>
          <w:szCs w:val="24"/>
        </w:rPr>
        <w:t>«</w:t>
      </w:r>
      <w:r w:rsidRPr="00BA2F48">
        <w:rPr>
          <w:rFonts w:ascii="Times New Roman" w:hAnsi="Times New Roman" w:cs="Times New Roman"/>
          <w:sz w:val="24"/>
          <w:szCs w:val="24"/>
        </w:rPr>
        <w:t>Бюро госпитализации</w:t>
      </w:r>
      <w:r w:rsidR="0012102B">
        <w:rPr>
          <w:rFonts w:ascii="Times New Roman" w:hAnsi="Times New Roman" w:cs="Times New Roman"/>
          <w:sz w:val="24"/>
          <w:szCs w:val="24"/>
        </w:rPr>
        <w:t>»</w:t>
      </w:r>
      <w:r w:rsidR="001210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9F56EC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48">
        <w:rPr>
          <w:rFonts w:ascii="Times New Roman" w:hAnsi="Times New Roman" w:cs="Times New Roman"/>
          <w:sz w:val="24"/>
          <w:szCs w:val="24"/>
        </w:rPr>
        <w:t>Забота о зрении — это не роскошь, а необходимость. Регулярные проверки у офтальмолога помогают сохранить здоровье глаз и качество жизни.</w:t>
      </w:r>
    </w:p>
    <w:p w14:paraId="73D689E0" w14:textId="77777777" w:rsidR="00BA2F48" w:rsidRPr="00BA2F48" w:rsidRDefault="00BA2F48" w:rsidP="00BA2F48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A2F48">
        <w:rPr>
          <w:rStyle w:val="oypena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Источник: Приказ Министра здравоохранения Республики Казахстан от 29 ноября 2023 года № 168 «Об утверждении Стандарта организации оказания офтальмологической помощи в Республике Казахстан»</w:t>
      </w:r>
    </w:p>
    <w:p w14:paraId="08745708" w14:textId="77777777" w:rsidR="00BA2F48" w:rsidRPr="00BA2F48" w:rsidRDefault="00BA2F48" w:rsidP="00B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CD263" w14:textId="77777777" w:rsidR="00AF0AA2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FC6071" w14:textId="77777777" w:rsidR="00AF0AA2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8E313A" w14:textId="77777777" w:rsidR="00AF0AA2" w:rsidRPr="00BA2F48" w:rsidRDefault="00AF0AA2" w:rsidP="000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</w:p>
    <w:p w14:paraId="5962C9D5" w14:textId="77777777" w:rsidR="000A0B10" w:rsidRPr="00BA2F48" w:rsidRDefault="000A0B10" w:rsidP="000A0B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0B10" w:rsidRPr="00BA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D90"/>
    <w:multiLevelType w:val="multilevel"/>
    <w:tmpl w:val="D984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46764"/>
    <w:multiLevelType w:val="multilevel"/>
    <w:tmpl w:val="560E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9"/>
    <w:rsid w:val="000A0B10"/>
    <w:rsid w:val="0012102B"/>
    <w:rsid w:val="00421ED1"/>
    <w:rsid w:val="00517749"/>
    <w:rsid w:val="008355E7"/>
    <w:rsid w:val="00A819F0"/>
    <w:rsid w:val="00AF0AA2"/>
    <w:rsid w:val="00BA2F48"/>
    <w:rsid w:val="00C94AFD"/>
    <w:rsid w:val="00E65B7D"/>
    <w:rsid w:val="00E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6018"/>
  <w15:chartTrackingRefBased/>
  <w15:docId w15:val="{156415BB-3B5A-490E-83F2-D7D8C31F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749"/>
    <w:rPr>
      <w:color w:val="0000FF"/>
      <w:u w:val="single"/>
    </w:rPr>
  </w:style>
  <w:style w:type="character" w:customStyle="1" w:styleId="note">
    <w:name w:val="note"/>
    <w:basedOn w:val="a0"/>
    <w:rsid w:val="00517749"/>
  </w:style>
  <w:style w:type="character" w:styleId="a5">
    <w:name w:val="Strong"/>
    <w:basedOn w:val="a0"/>
    <w:uiPriority w:val="22"/>
    <w:qFormat/>
    <w:rsid w:val="00517749"/>
    <w:rPr>
      <w:b/>
      <w:bCs/>
    </w:rPr>
  </w:style>
  <w:style w:type="paragraph" w:styleId="a6">
    <w:name w:val="List Paragraph"/>
    <w:basedOn w:val="a"/>
    <w:uiPriority w:val="34"/>
    <w:qFormat/>
    <w:rsid w:val="000A0B10"/>
    <w:pPr>
      <w:ind w:left="720"/>
      <w:contextualSpacing/>
    </w:pPr>
  </w:style>
  <w:style w:type="character" w:customStyle="1" w:styleId="oypena">
    <w:name w:val="oypena"/>
    <w:basedOn w:val="a0"/>
    <w:rsid w:val="00BA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Иманғали Шапағат Иманғалиұлы</dc:creator>
  <cp:keywords/>
  <dc:description/>
  <cp:lastModifiedBy>Иманғали Шапағат Иманғалиұлы</cp:lastModifiedBy>
  <cp:revision>4</cp:revision>
  <dcterms:created xsi:type="dcterms:W3CDTF">2025-08-13T13:21:00Z</dcterms:created>
  <dcterms:modified xsi:type="dcterms:W3CDTF">2025-08-14T12:27:00Z</dcterms:modified>
</cp:coreProperties>
</file>