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онкурстық құжаттамаға</w:t>
      </w:r>
    </w:p>
    <w:p>
      <w:pPr>
        <w:pStyle w:val="7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3-қ</w:t>
      </w:r>
      <w:r>
        <w:rPr>
          <w:rFonts w:ascii="Times New Roman" w:hAnsi="Times New Roman" w:cs="Times New Roman"/>
          <w:i/>
          <w:sz w:val="28"/>
          <w:szCs w:val="28"/>
        </w:rPr>
        <w:t>осымша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  <w:t>Ықтимал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жабдықтаушы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  <w:t xml:space="preserve">лар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ұсынған техникалық ерекшеліктерді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бағалау критерийлері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5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3033"/>
        <w:gridCol w:w="1795"/>
        <w:gridCol w:w="457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33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Бағалау критерийі</w:t>
            </w:r>
          </w:p>
        </w:tc>
        <w:tc>
          <w:tcPr>
            <w:tcW w:w="1795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Ұпай </w:t>
            </w:r>
          </w:p>
        </w:tc>
        <w:tc>
          <w:tcPr>
            <w:tcW w:w="45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/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Ұпайдың сипаттамасы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  <w:vMerge w:val="restart"/>
          </w:tcPr>
          <w:p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ұсынатын жобаның Тапсырыс берушінің техникалық ерекшелігінің талаптарына сәйкестігі 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1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Ұсынылатын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жобасы Тапсырыс берушінің техникалық ерекшелігінің талаптарына сәйкес келмейді (сәйкес келмеген жағдайда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конкурсқа қатысуға жіберілмейді)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Ұсынылатын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жобасы Тапсырыс берушінің техникалық ерекшелігінің талаптарына сәйкес келеді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қтимал жабдықтаушы қызметінің мақсатының (Жарғыға сәйкес) Тапсырыс берушінің сатып алынатын қызметтеріне сәйкестігі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Қызметтің мақсаты Тапсырыс берушінің сатып алынатын қызметтеріне сәйкес келмейді (сәйкес келмеген жағдайда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конкурсқа қатысуға жіберілмейді)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Қызметтің мақсаттары ішінара тапсырыс берушінің сатып алынатын қызметтеріне сәйкес келеді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Қызметтің мақсаттары Тапсырыс берушінің сатып алынатын қызметтеріне сәйкес келеді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 беруші қойған мақсаттарға қол жеткізу жөніндегі іс-шаралардың егжей-тегжейлі жоспарының сәйкестігі (іс-шаралардың атауы мен нысаны, өткізу орны мен мерзімдері)</w:t>
            </w: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6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 беруші қойған мақсаттарға қол жеткізу жөніндегі іс-шаралардың егжей-тегжейлі жоспары жоқ немесе конкурстық құжаттаманың техникалық ерекшелігінде көзделген барлық талаптарды қамтымайды (сәйкес келмеген жағдайда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конкурсқа қатысуға жіберілмейді)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 беруші қойған мақсаттарға қол жеткізу жөніндегі іс-шаралардың егжей-тегжейлі жоспары конкурстық құжаттаманың техникалық ерекшелігінде көзделген барлық талаптарды қамтиды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Тапсырыс беруші қойған мақсаттарға қол жеткізу жөніндегі іс-шаралардың егжей-тегжейлі жоспары техникалық ерекшеліктің барлық талаптарын қамтиды және қызметтердің сапасын жақсартатын қосымша іс-шараларды көздейді, жобаның әрбір міндетіне, өткізу орны мен мерзіміне арналған іс-шаралардың атауы мен нысанын көрсетеді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«үкіметтік емес ұйымдардың дерекқорында» болуы туралы мәліметтер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Ықтимал жабдықтаушы туралы мәліметтер «үкіметтік емес ұйымдардың дерекқорында»  қамтылмаған (сәйкес келмеген жағдайда ықтимал жабдықтаушы конкурсқа қатысуға жіберілмейді)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Ықтимал жабдықтаушы туралы мәліметтер «үкіметтік емес ұйымдардың дерекқорында» қамтылған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Ықтимал жабдықтаушыны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тәжірибесінің болуы</w:t>
            </w: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қтимал жабдықтаушы жұмыс тәжірибесінің болмауы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 бағдарламалар мен жобаларды іске асыру саласында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 тәжірибесі 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АИТВ бойынша бағдарламаларды іске асыру саласындағы ықтимал жабдықтаушы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ның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жұмыс тәжірибесі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қтимал жабдықтаушы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kk-KZ"/>
              </w:rPr>
              <w:t xml:space="preserve">ның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жобасында мәлімделген персоналдың біліктілік талаптарына сәйкестігі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2 проверить на соответствие 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Жобаны іске асыруға тартылатын мамандардың ұсынылатын жобаның қызмет түрлеріне сәйкес келетін жұмыс тәжірибесі мен біліктілігі және (немесе) топқа қолжетімділігі міндетті түрде оқу сертификаттары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түйіндемесі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Жобаны іске асыруға тартылатын мамандардың ұсынылатын жобаның қызмет түрлеріне сәйкес келетін жұмыс тәжірибесі мен біліктілігі және (немесе) топқа қолжетімділігі міндетті түрде оқу сертификаттары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түйіндемесі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Жобаны іске асыру жөніндегі индикаторлардың сәйкестігі (қабылдануы) </w:t>
            </w: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 сипаттамада индикаторлар жоқ және/ немесе сәйкес келмейді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 сипаттамада индикаторлар ішінара сәйкес келеді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Техникалық сипаттамада индикаторлар толығымен сәйкес келеді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4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3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АИТВ-ның алдын алу жөніндегі өңірлік орталықтан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нтымақтастыққа дайындық туралы ұсыныс хаттың/қолдау хатының болуы</w:t>
            </w:r>
          </w:p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 до 2</w:t>
            </w: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Ұсыныс хаттардың болмауы</w:t>
            </w:r>
          </w:p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АИТВ-инфекциясының алдын алу жөніндегі өңірлік орталықтан хат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Hlk95309229"/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Конкурстық комиссия барлық критерийлер бойынша қойған ұпайлар жинақталады, нәтижесінде ықтимал жабдықтаушыға оның техникалық ерекшелігінің ұпайлармен көрсетілген қорытынды бағасы қойылады.</w:t>
      </w:r>
    </w:p>
    <w:p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Ең жоғары ұпай конкурстық комиссияның бес мүшесінің бағаларының қосындысын ескере отырып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95 ұпайды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құрайды.</w:t>
      </w:r>
      <w:bookmarkEnd w:id="0"/>
    </w:p>
    <w:p>
      <w:pPr>
        <w:spacing w:after="240" w:line="240" w:lineRule="auto"/>
        <w:jc w:val="both"/>
        <w:rPr>
          <w:i/>
          <w:lang w:val="kk-KZ"/>
        </w:rPr>
      </w:pPr>
    </w:p>
    <w:p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jc1MTMwtjAxMbFQ0lEKTi0uzszPAykwrAUAILSZviwAAAA="/>
  </w:docVars>
  <w:rsids>
    <w:rsidRoot w:val="00E25C00"/>
    <w:rsid w:val="000017CA"/>
    <w:rsid w:val="000319E1"/>
    <w:rsid w:val="00055837"/>
    <w:rsid w:val="00055910"/>
    <w:rsid w:val="0006267F"/>
    <w:rsid w:val="00075040"/>
    <w:rsid w:val="000950B7"/>
    <w:rsid w:val="000D7526"/>
    <w:rsid w:val="000E3BF4"/>
    <w:rsid w:val="00114E29"/>
    <w:rsid w:val="00144318"/>
    <w:rsid w:val="00163598"/>
    <w:rsid w:val="00181BAC"/>
    <w:rsid w:val="001D635A"/>
    <w:rsid w:val="00255EBF"/>
    <w:rsid w:val="00264FC3"/>
    <w:rsid w:val="00267C32"/>
    <w:rsid w:val="002A71FF"/>
    <w:rsid w:val="0035329A"/>
    <w:rsid w:val="00381B1E"/>
    <w:rsid w:val="00416C2C"/>
    <w:rsid w:val="004B5D20"/>
    <w:rsid w:val="004F472C"/>
    <w:rsid w:val="00555BE0"/>
    <w:rsid w:val="005576DA"/>
    <w:rsid w:val="005A00F3"/>
    <w:rsid w:val="005C5473"/>
    <w:rsid w:val="00613892"/>
    <w:rsid w:val="00687B63"/>
    <w:rsid w:val="00702F3C"/>
    <w:rsid w:val="007252E7"/>
    <w:rsid w:val="00842585"/>
    <w:rsid w:val="008D1D31"/>
    <w:rsid w:val="00A70B66"/>
    <w:rsid w:val="00B532D3"/>
    <w:rsid w:val="00BA271D"/>
    <w:rsid w:val="00BF1DA3"/>
    <w:rsid w:val="00C6447C"/>
    <w:rsid w:val="00D30416"/>
    <w:rsid w:val="00D37109"/>
    <w:rsid w:val="00D44340"/>
    <w:rsid w:val="00DC254A"/>
    <w:rsid w:val="00E25C00"/>
    <w:rsid w:val="00E269CA"/>
    <w:rsid w:val="00E62A69"/>
    <w:rsid w:val="00E740E7"/>
    <w:rsid w:val="00EB2122"/>
    <w:rsid w:val="00ED08F1"/>
    <w:rsid w:val="00EE0AD7"/>
    <w:rsid w:val="00F160E7"/>
    <w:rsid w:val="00F33278"/>
    <w:rsid w:val="00F34FAA"/>
    <w:rsid w:val="33756775"/>
    <w:rsid w:val="52A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7">
    <w:name w:val="List Paragraph"/>
    <w:basedOn w:val="1"/>
    <w:link w:val="8"/>
    <w:qFormat/>
    <w:uiPriority w:val="34"/>
    <w:pPr>
      <w:ind w:left="720"/>
      <w:contextualSpacing/>
    </w:pPr>
  </w:style>
  <w:style w:type="character" w:customStyle="1" w:styleId="8">
    <w:name w:val="Абзац списка Знак"/>
    <w:link w:val="7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C726-10F8-40E1-A9E4-1369A09F1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611</Words>
  <Characters>3488</Characters>
  <Lines>29</Lines>
  <Paragraphs>8</Paragraphs>
  <TotalTime>83</TotalTime>
  <ScaleCrop>false</ScaleCrop>
  <LinksUpToDate>false</LinksUpToDate>
  <CharactersWithSpaces>4091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2023-11-27T10:05:00Z</dcterms:created>
  <dc:creator>Степан Митюков</dc:creator>
  <cp:lastModifiedBy>user</cp:lastModifiedBy>
  <dcterms:modified xsi:type="dcterms:W3CDTF">2023-12-12T10:19:49Z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BAEC632D49BD4F939251E4D8276FD340_13</vt:lpwstr>
  </property>
</Properties>
</file>